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CA" w:rsidRPr="00882E3C" w:rsidRDefault="001640CA" w:rsidP="001640CA">
      <w:r w:rsidRPr="00882E3C">
        <w:t>Røyken Rotaryklubb 3-min 14. mars 2016</w:t>
      </w:r>
    </w:p>
    <w:p w:rsidR="001640CA" w:rsidRPr="00882E3C" w:rsidRDefault="001640CA" w:rsidP="001640CA">
      <w:pPr>
        <w:rPr>
          <w:b/>
        </w:rPr>
      </w:pPr>
    </w:p>
    <w:p w:rsidR="001640CA" w:rsidRDefault="001640CA" w:rsidP="001640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«Den hellige </w:t>
      </w:r>
      <w:r w:rsidRPr="008239E2">
        <w:rPr>
          <w:b/>
          <w:sz w:val="32"/>
          <w:szCs w:val="32"/>
        </w:rPr>
        <w:t>torsk</w:t>
      </w:r>
      <w:r>
        <w:rPr>
          <w:b/>
          <w:sz w:val="32"/>
          <w:szCs w:val="32"/>
        </w:rPr>
        <w:t>»</w:t>
      </w:r>
    </w:p>
    <w:p w:rsidR="001640CA" w:rsidRDefault="001640CA" w:rsidP="001640CA">
      <w:pPr>
        <w:rPr>
          <w:rFonts w:asciiTheme="minorHAnsi" w:hAnsiTheme="minorHAnsi"/>
        </w:rPr>
      </w:pPr>
    </w:p>
    <w:p w:rsidR="001640CA" w:rsidRDefault="001640CA" w:rsidP="001640CA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Vi skulle hatt torsk på bordet i kveld, men den begivenheten ble avlyst.</w:t>
      </w:r>
    </w:p>
    <w:p w:rsidR="001640CA" w:rsidRPr="00A84F9A" w:rsidRDefault="001640CA" w:rsidP="001640CA">
      <w:pPr>
        <w:spacing w:after="120"/>
        <w:rPr>
          <w:rFonts w:asciiTheme="minorHAnsi" w:hAnsiTheme="minorHAnsi"/>
        </w:rPr>
      </w:pPr>
      <w:r w:rsidRPr="00A84F9A">
        <w:rPr>
          <w:rFonts w:asciiTheme="minorHAnsi" w:hAnsiTheme="minorHAnsi"/>
        </w:rPr>
        <w:t>Et 3-minutt om torsk ville passet bra på en torskeaften, men passer like bra når det ikke ble torskeaften. Jeg vier mitt 3-minutt til torskens ære.</w:t>
      </w:r>
    </w:p>
    <w:p w:rsidR="007C1FE7" w:rsidRPr="00A84F9A" w:rsidRDefault="007C1FE7" w:rsidP="001640CA">
      <w:pPr>
        <w:spacing w:after="120"/>
        <w:rPr>
          <w:rFonts w:asciiTheme="minorHAnsi" w:hAnsiTheme="minorHAnsi"/>
        </w:rPr>
      </w:pPr>
      <w:bookmarkStart w:id="0" w:name="_GoBack"/>
      <w:bookmarkEnd w:id="0"/>
      <w:r w:rsidRPr="00A84F9A">
        <w:rPr>
          <w:rFonts w:asciiTheme="minorHAnsi" w:hAnsiTheme="minorHAnsi"/>
        </w:rPr>
        <w:t xml:space="preserve">Dette er «Den Hellige Torsk». </w:t>
      </w:r>
      <w:r w:rsidR="00643FB1" w:rsidRPr="00A84F9A">
        <w:rPr>
          <w:rFonts w:asciiTheme="minorHAnsi" w:hAnsiTheme="minorHAnsi"/>
          <w:b/>
        </w:rPr>
        <w:t>The Sacred Cod</w:t>
      </w:r>
      <w:r w:rsidR="00643FB1" w:rsidRPr="00A84F9A">
        <w:rPr>
          <w:rFonts w:asciiTheme="minorHAnsi" w:hAnsiTheme="minorHAnsi"/>
        </w:rPr>
        <w:t xml:space="preserve">. </w:t>
      </w:r>
      <w:r w:rsidRPr="00A84F9A">
        <w:rPr>
          <w:rFonts w:asciiTheme="minorHAnsi" w:hAnsiTheme="minorHAnsi"/>
        </w:rPr>
        <w:t xml:space="preserve">Den er laget i tre og henger i </w:t>
      </w:r>
      <w:r w:rsidRPr="00A84F9A">
        <w:rPr>
          <w:rFonts w:asciiTheme="minorHAnsi" w:hAnsiTheme="minorHAnsi"/>
          <w:bCs/>
        </w:rPr>
        <w:t xml:space="preserve">Massachusetts House of Representatives, </w:t>
      </w:r>
      <w:r w:rsidRPr="00A84F9A">
        <w:rPr>
          <w:rFonts w:asciiTheme="minorHAnsi" w:hAnsiTheme="minorHAnsi"/>
        </w:rPr>
        <w:t xml:space="preserve">The </w:t>
      </w:r>
      <w:r w:rsidRPr="00A84F9A">
        <w:rPr>
          <w:rFonts w:asciiTheme="minorHAnsi" w:hAnsiTheme="minorHAnsi"/>
          <w:bCs/>
        </w:rPr>
        <w:t>Massachusetts State House i Boston.</w:t>
      </w:r>
      <w:r w:rsidR="00CB736B">
        <w:rPr>
          <w:rFonts w:asciiTheme="minorHAnsi" w:hAnsiTheme="minorHAnsi"/>
          <w:bCs/>
        </w:rPr>
        <w:t xml:space="preserve"> Dette er 3. generasjon.</w:t>
      </w:r>
    </w:p>
    <w:p w:rsidR="00F06AD3" w:rsidRPr="00A84F9A" w:rsidRDefault="007C1FE7" w:rsidP="007C1FE7">
      <w:pPr>
        <w:spacing w:after="120"/>
        <w:rPr>
          <w:rFonts w:asciiTheme="minorHAnsi" w:hAnsiTheme="minorHAnsi"/>
        </w:rPr>
      </w:pPr>
      <w:r w:rsidRPr="00A84F9A">
        <w:rPr>
          <w:rFonts w:asciiTheme="minorHAnsi" w:hAnsiTheme="minorHAnsi"/>
        </w:rPr>
        <w:t>Den første «hellige» strøk med i brannen i 1747, men det ble spikket en ny en eller annen gang mellom 1748 og 1773, forøvrig året for Boston Tea Party.</w:t>
      </w:r>
    </w:p>
    <w:p w:rsidR="007C1FE7" w:rsidRPr="00A84F9A" w:rsidRDefault="007C1FE7" w:rsidP="007C1FE7">
      <w:pPr>
        <w:spacing w:after="120"/>
        <w:rPr>
          <w:rFonts w:asciiTheme="minorHAnsi" w:hAnsiTheme="minorHAnsi"/>
        </w:rPr>
      </w:pPr>
      <w:r w:rsidRPr="00A84F9A">
        <w:rPr>
          <w:rFonts w:asciiTheme="minorHAnsi" w:hAnsiTheme="minorHAnsi"/>
        </w:rPr>
        <w:t>Den andre «hellige» forsvant etter kort tid, kanskje under den engelske beleiringen av Boston 1775-1776, altså under oppstarten av Den amerikanske uavhengighetskrigen. Da ble Statehouse brukt av engelske soldater</w:t>
      </w:r>
      <w:r w:rsidR="00643FB1" w:rsidRPr="00A84F9A">
        <w:rPr>
          <w:rFonts w:asciiTheme="minorHAnsi" w:hAnsiTheme="minorHAnsi"/>
        </w:rPr>
        <w:t>.</w:t>
      </w:r>
    </w:p>
    <w:p w:rsidR="00643FB1" w:rsidRPr="00A84F9A" w:rsidRDefault="00643FB1" w:rsidP="007C1FE7">
      <w:pPr>
        <w:spacing w:after="120"/>
        <w:rPr>
          <w:rFonts w:asciiTheme="minorHAnsi" w:hAnsiTheme="minorHAnsi"/>
        </w:rPr>
      </w:pPr>
      <w:r w:rsidRPr="00A84F9A">
        <w:rPr>
          <w:rFonts w:asciiTheme="minorHAnsi" w:hAnsiTheme="minorHAnsi"/>
        </w:rPr>
        <w:t>Den tredje «hellige» ble hengt opp i 1784 i House of Representatives. I 1798 ble den flyttet over Speakers desk, og senere lenger bak i rommet.</w:t>
      </w:r>
    </w:p>
    <w:p w:rsidR="00643FB1" w:rsidRPr="00A84F9A" w:rsidRDefault="00643FB1" w:rsidP="007C1FE7">
      <w:pPr>
        <w:spacing w:after="120"/>
        <w:rPr>
          <w:rFonts w:asciiTheme="minorHAnsi" w:hAnsiTheme="minorHAnsi"/>
        </w:rPr>
      </w:pPr>
      <w:r w:rsidRPr="00A84F9A">
        <w:rPr>
          <w:rFonts w:asciiTheme="minorHAnsi" w:hAnsiTheme="minorHAnsi"/>
        </w:rPr>
        <w:t>I 1933 ble «fisken» stjålet av noen studenter, men den kom hel tilbake</w:t>
      </w:r>
      <w:r w:rsidR="00660F50" w:rsidRPr="00A84F9A">
        <w:rPr>
          <w:rFonts w:asciiTheme="minorHAnsi" w:hAnsiTheme="minorHAnsi"/>
        </w:rPr>
        <w:t>, og Den Hellige Torsk» henger fremdeles i Mass Statehouse.</w:t>
      </w:r>
    </w:p>
    <w:p w:rsidR="00660F50" w:rsidRPr="00A84F9A" w:rsidRDefault="00660F50" w:rsidP="007C1FE7">
      <w:pPr>
        <w:spacing w:after="120"/>
        <w:rPr>
          <w:rFonts w:asciiTheme="minorHAnsi" w:hAnsiTheme="minorHAnsi"/>
        </w:rPr>
      </w:pPr>
      <w:r w:rsidRPr="00A84F9A">
        <w:rPr>
          <w:rFonts w:asciiTheme="minorHAnsi" w:hAnsiTheme="minorHAnsi"/>
        </w:rPr>
        <w:t>Så hvorfor denne dyrkelse av torsken?</w:t>
      </w:r>
    </w:p>
    <w:p w:rsidR="00660F50" w:rsidRPr="001B4421" w:rsidRDefault="00660F50" w:rsidP="007C1FE7">
      <w:pPr>
        <w:spacing w:after="120"/>
        <w:rPr>
          <w:rFonts w:asciiTheme="minorHAnsi" w:hAnsiTheme="minorHAnsi"/>
        </w:rPr>
      </w:pPr>
      <w:r w:rsidRPr="00A84F9A">
        <w:rPr>
          <w:rFonts w:asciiTheme="minorHAnsi" w:hAnsiTheme="minorHAnsi"/>
        </w:rPr>
        <w:t>Jo, på samme måte som torsken har spilt en rolle for kystbefolkningen i Norge, var torsken alfa og omega i kolonialiseringen og bosettingen i New England, altså statene fra New York og nordover, dvs. Connecticut, Massachusetts, New Hampshire og Maine.</w:t>
      </w:r>
      <w:r w:rsidR="00A84F9A">
        <w:rPr>
          <w:rFonts w:asciiTheme="minorHAnsi" w:hAnsiTheme="minorHAnsi"/>
        </w:rPr>
        <w:t xml:space="preserve"> Cape Cod syd for Boston har ikke det navnet uten grunn, navngitt av </w:t>
      </w:r>
      <w:r w:rsidR="001B4421">
        <w:rPr>
          <w:rFonts w:asciiTheme="minorHAnsi" w:hAnsiTheme="minorHAnsi"/>
        </w:rPr>
        <w:t xml:space="preserve">engelske oppdagelsesreisende </w:t>
      </w:r>
      <w:r w:rsidR="001B4421" w:rsidRPr="001B4421">
        <w:rPr>
          <w:rFonts w:asciiTheme="minorHAnsi" w:hAnsiTheme="minorHAnsi"/>
          <w:color w:val="000000"/>
        </w:rPr>
        <w:t>Bartholomew Gosnold</w:t>
      </w:r>
      <w:r w:rsidR="001B4421">
        <w:rPr>
          <w:rFonts w:asciiTheme="minorHAnsi" w:hAnsiTheme="minorHAnsi"/>
          <w:color w:val="000000"/>
        </w:rPr>
        <w:t>.</w:t>
      </w:r>
    </w:p>
    <w:p w:rsidR="00CE7E94" w:rsidRPr="00A84F9A" w:rsidRDefault="00A84F9A" w:rsidP="007C1FE7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Altså: </w:t>
      </w:r>
      <w:r w:rsidR="001B4421">
        <w:rPr>
          <w:rFonts w:asciiTheme="minorHAnsi" w:hAnsiTheme="minorHAnsi"/>
        </w:rPr>
        <w:t>Det var d</w:t>
      </w:r>
      <w:r w:rsidR="00CE7E94" w:rsidRPr="00A84F9A">
        <w:rPr>
          <w:rFonts w:asciiTheme="minorHAnsi" w:hAnsiTheme="minorHAnsi"/>
        </w:rPr>
        <w:t>en 14. mars 1784, dvs. 232 år siden på dagen</w:t>
      </w:r>
      <w:r>
        <w:rPr>
          <w:rFonts w:asciiTheme="minorHAnsi" w:hAnsiTheme="minorHAnsi"/>
        </w:rPr>
        <w:t xml:space="preserve"> i dag</w:t>
      </w:r>
      <w:r w:rsidR="00CE7E94" w:rsidRPr="00A84F9A">
        <w:rPr>
          <w:rFonts w:asciiTheme="minorHAnsi" w:hAnsiTheme="minorHAnsi"/>
        </w:rPr>
        <w:t xml:space="preserve">, </w:t>
      </w:r>
      <w:r w:rsidR="001B4421">
        <w:rPr>
          <w:rFonts w:asciiTheme="minorHAnsi" w:hAnsiTheme="minorHAnsi"/>
        </w:rPr>
        <w:t xml:space="preserve">at </w:t>
      </w:r>
      <w:r w:rsidR="00CE7E94" w:rsidRPr="00A84F9A">
        <w:rPr>
          <w:rFonts w:asciiTheme="minorHAnsi" w:hAnsiTheme="minorHAnsi"/>
        </w:rPr>
        <w:t xml:space="preserve">John Rowe, patriot og passiv deltager i Boston Tea Party, </w:t>
      </w:r>
      <w:r w:rsidR="001B4421" w:rsidRPr="00A84F9A">
        <w:rPr>
          <w:rFonts w:asciiTheme="minorHAnsi" w:hAnsiTheme="minorHAnsi"/>
        </w:rPr>
        <w:t xml:space="preserve">fremmet </w:t>
      </w:r>
      <w:r w:rsidR="00CE7E94" w:rsidRPr="00A84F9A">
        <w:rPr>
          <w:rFonts w:asciiTheme="minorHAnsi" w:hAnsiTheme="minorHAnsi"/>
        </w:rPr>
        <w:t xml:space="preserve">følgende forslag i </w:t>
      </w:r>
      <w:r w:rsidR="00CE7E94" w:rsidRPr="00A84F9A">
        <w:rPr>
          <w:rFonts w:asciiTheme="minorHAnsi" w:hAnsiTheme="minorHAnsi"/>
          <w:color w:val="000000"/>
        </w:rPr>
        <w:t>the Hall of Representatives:</w:t>
      </w:r>
    </w:p>
    <w:p w:rsidR="00CE7E94" w:rsidRPr="00A84F9A" w:rsidRDefault="00A84F9A" w:rsidP="007C1FE7">
      <w:pPr>
        <w:spacing w:after="120"/>
        <w:rPr>
          <w:rFonts w:asciiTheme="minorHAnsi" w:hAnsiTheme="minorHAnsi"/>
          <w:lang w:val="en-US"/>
        </w:rPr>
      </w:pPr>
      <w:r w:rsidRPr="00A84F9A">
        <w:rPr>
          <w:rFonts w:asciiTheme="minorHAnsi" w:hAnsiTheme="minorHAnsi"/>
          <w:color w:val="000000"/>
          <w:lang w:val="en-US"/>
        </w:rPr>
        <w:t xml:space="preserve">"……. </w:t>
      </w:r>
      <w:r w:rsidR="00CE7E94" w:rsidRPr="00A84F9A">
        <w:rPr>
          <w:rFonts w:asciiTheme="minorHAnsi" w:hAnsiTheme="minorHAnsi"/>
          <w:color w:val="000000"/>
          <w:lang w:val="en-US"/>
        </w:rPr>
        <w:t>to hang up the representation of a cod fish in the room where the House sit[s], as a memorial of the importance of the Cod-Fishery to the welfare of the Commonwealth...."</w:t>
      </w:r>
    </w:p>
    <w:p w:rsidR="00310F95" w:rsidRDefault="00310F95" w:rsidP="00310F95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Dessverre er torsken stort sett forsvunnet fra bankene utenfor Maine – og likeledes utenfor New Foundland. I motsetning til i Norge, klarte ikke amerikanske og kanadiske myndigheter å forvalte torskestammen. I 1992 kollapset torskefisket totalt etter systematisk overfiske fra 1950-tallet. Det ble innført moratorium og fastere regulering. Resultat: Torskestammen på bankene ved New Foundland viser gradvis bedring, men fremdeles ca 10 % av opprinnelig mengde.</w:t>
      </w:r>
    </w:p>
    <w:p w:rsidR="00310F95" w:rsidRDefault="00310F95" w:rsidP="00310F95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Hvordan dette kunne skje bringer tankene til «The Tragedy of the Commons» - Almenningens tragedie – men det kan være tema en annen gang.</w:t>
      </w:r>
    </w:p>
    <w:p w:rsidR="00310F95" w:rsidRDefault="00310F95">
      <w:pPr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10F95" w:rsidRDefault="00310F95" w:rsidP="00310F95">
      <w:pPr>
        <w:spacing w:after="120"/>
        <w:rPr>
          <w:rFonts w:asciiTheme="minorHAnsi" w:hAnsiTheme="minorHAnsi"/>
        </w:rPr>
      </w:pPr>
    </w:p>
    <w:p w:rsidR="00310F95" w:rsidRDefault="00310F95" w:rsidP="00310F9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«</w:t>
      </w:r>
      <w:r w:rsidRPr="000C519B">
        <w:rPr>
          <w:rFonts w:asciiTheme="minorHAnsi" w:hAnsiTheme="minorHAnsi"/>
          <w:b/>
        </w:rPr>
        <w:t>Almenningens tragedie</w:t>
      </w:r>
      <w:r>
        <w:rPr>
          <w:rFonts w:asciiTheme="minorHAnsi" w:hAnsiTheme="minorHAnsi"/>
          <w:b/>
        </w:rPr>
        <w:t>»</w:t>
      </w:r>
    </w:p>
    <w:p w:rsidR="00310F95" w:rsidRDefault="00310F95" w:rsidP="00310F95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«Tragedy of the Commons» er betegnelsen på </w:t>
      </w:r>
      <w:r w:rsidRPr="008E64C2">
        <w:rPr>
          <w:rFonts w:asciiTheme="minorHAnsi" w:hAnsiTheme="minorHAnsi"/>
        </w:rPr>
        <w:t>et fenomen som handler om mange enkelt</w:t>
      </w:r>
      <w:r w:rsidRPr="008E64C2">
        <w:rPr>
          <w:rFonts w:asciiTheme="minorHAnsi" w:hAnsiTheme="minorHAnsi"/>
        </w:rPr>
        <w:softHyphen/>
        <w:t>menneskers bruk av naturen som om naturen var uendelig stor, og at de hver for seg var alene om å bruke den.</w:t>
      </w:r>
      <w:r>
        <w:rPr>
          <w:rFonts w:asciiTheme="minorHAnsi" w:hAnsiTheme="minorHAnsi"/>
        </w:rPr>
        <w:t xml:space="preserve"> </w:t>
      </w:r>
    </w:p>
    <w:p w:rsidR="00310F95" w:rsidRDefault="00310F95" w:rsidP="00310F95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«Tragedy of the Commons» ble gjort kjent av økologisten og filosofen Garrett Hardin i en artikkel i Science i 1968.</w:t>
      </w:r>
    </w:p>
    <w:p w:rsidR="00310F95" w:rsidRDefault="00310F95" w:rsidP="00310F95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Hvis alle etterhvert som fiskebestanden minker, putter på større og større trålere, fisker dypere og dypere, bruker mindre og mindre masker i trålen – alt for at den enkelte fisker skal tjene minst det samme som før, ender det med at ingen tjener noe lenger.</w:t>
      </w:r>
    </w:p>
    <w:p w:rsidR="00310F95" w:rsidRDefault="00310F95" w:rsidP="00310F95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«Tragedy of the Commons» kjenner vi igjen alle steder der ingen har ansvar for bruk av fellesskapets ressurser og alle tenker kortsiktig gevinst. Forurensningsproblemet er et skoleeksempel.</w:t>
      </w:r>
    </w:p>
    <w:p w:rsidR="00310F95" w:rsidRDefault="00310F95" w:rsidP="00310F9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Fishbank game</w:t>
      </w:r>
    </w:p>
    <w:p w:rsidR="00310F95" w:rsidRDefault="00310F95" w:rsidP="00310F95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I 1997 deltok jeg på et seminar, nettopp i Maine, med tittelen» Creating Sustainable Organizations» Vi snakket mye om ta var på Klodens ressurser, fornybarhet, forurensning, klima etc.</w:t>
      </w:r>
    </w:p>
    <w:p w:rsidR="00310F95" w:rsidRDefault="00310F95" w:rsidP="00310F95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Vi ble delt inn i grupper for å spille «Fishbank Game». Vi fikk utdelt hver våre dollar, båter og fiskeredskap. Vi fikk opplysninger om mngde fisk i havet, hvor fisken var, fornyelsesrate etc. samt noen spilleregler om å kunne kjøpe flere/større båter, bedre redskap etc.. Hovedpoenget var å tjene mest mulig.</w:t>
      </w:r>
    </w:p>
    <w:p w:rsidR="00310F95" w:rsidRDefault="00310F95" w:rsidP="00310F95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.Det var slående: I alle grupper (bortsett fra en), ble det langsiktige glemt, det ble konkurranse mellom spillerne for å sikre seg fangst og forjeneste – helt til havet var tomt.</w:t>
      </w:r>
    </w:p>
    <w:p w:rsidR="00310F95" w:rsidRPr="004300FB" w:rsidRDefault="00310F95" w:rsidP="00310F95">
      <w:pPr>
        <w:rPr>
          <w:rFonts w:asciiTheme="minorHAnsi" w:hAnsiTheme="minorHAnsi"/>
        </w:rPr>
      </w:pPr>
      <w:r>
        <w:rPr>
          <w:rFonts w:asciiTheme="minorHAnsi" w:hAnsiTheme="minorHAnsi"/>
        </w:rPr>
        <w:t>Vi lærte: Beskatning av en ressurs når profittmaksimering og konkurranse rår, ender med kollaps og en fremtid uten fortjeneste.</w:t>
      </w:r>
    </w:p>
    <w:p w:rsidR="00310F95" w:rsidRPr="00A84F9A" w:rsidRDefault="00310F95">
      <w:pPr>
        <w:rPr>
          <w:rFonts w:asciiTheme="minorHAnsi" w:hAnsiTheme="minorHAnsi"/>
        </w:rPr>
      </w:pPr>
    </w:p>
    <w:p w:rsidR="00A84F9A" w:rsidRPr="00310F95" w:rsidRDefault="00A84F9A">
      <w:pPr>
        <w:rPr>
          <w:rFonts w:asciiTheme="minorHAnsi" w:hAnsiTheme="minorHAnsi"/>
        </w:rPr>
      </w:pPr>
    </w:p>
    <w:sectPr w:rsidR="00A84F9A" w:rsidRPr="0031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CA"/>
    <w:rsid w:val="001640CA"/>
    <w:rsid w:val="001B4421"/>
    <w:rsid w:val="00310F95"/>
    <w:rsid w:val="005326F7"/>
    <w:rsid w:val="00643FB1"/>
    <w:rsid w:val="00660F50"/>
    <w:rsid w:val="006D7687"/>
    <w:rsid w:val="00732673"/>
    <w:rsid w:val="007C1FE7"/>
    <w:rsid w:val="00A84F9A"/>
    <w:rsid w:val="00CB736B"/>
    <w:rsid w:val="00CE7E94"/>
    <w:rsid w:val="00DC61AD"/>
    <w:rsid w:val="00F0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CA"/>
    <w:pPr>
      <w:spacing w:after="0" w:line="240" w:lineRule="auto"/>
    </w:pPr>
    <w:rPr>
      <w:rFonts w:ascii="Times New Roman" w:hAnsi="Times New Roman"/>
      <w:sz w:val="24"/>
      <w:szCs w:val="24"/>
      <w:lang w:eastAsia="nb-NO"/>
    </w:rPr>
  </w:style>
  <w:style w:type="paragraph" w:styleId="Heading1">
    <w:name w:val="heading 1"/>
    <w:basedOn w:val="Normal"/>
    <w:link w:val="Heading1Char"/>
    <w:autoRedefine/>
    <w:uiPriority w:val="9"/>
    <w:qFormat/>
    <w:rsid w:val="00DC61AD"/>
    <w:pPr>
      <w:spacing w:before="100" w:beforeAutospacing="1" w:after="100" w:afterAutospacing="1"/>
      <w:outlineLvl w:val="0"/>
    </w:pPr>
    <w:rPr>
      <w:rFonts w:ascii="Garamond" w:eastAsia="Times New Roman" w:hAnsi="Garamond" w:cs="Times New Roman"/>
      <w:b/>
      <w:bCs/>
      <w:kern w:val="36"/>
      <w:sz w:val="36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6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A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1AD"/>
    <w:rPr>
      <w:rFonts w:ascii="Garamond" w:eastAsia="Times New Roman" w:hAnsi="Garamond" w:cs="Times New Roman"/>
      <w:b/>
      <w:bCs/>
      <w:kern w:val="36"/>
      <w:sz w:val="36"/>
      <w:szCs w:val="48"/>
      <w:lang w:val="en-US"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6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A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F06AD3"/>
    <w:rPr>
      <w:i/>
      <w:iCs/>
    </w:rPr>
  </w:style>
  <w:style w:type="paragraph" w:styleId="ListParagraph">
    <w:name w:val="List Paragraph"/>
    <w:basedOn w:val="Normal"/>
    <w:uiPriority w:val="34"/>
    <w:qFormat/>
    <w:rsid w:val="00F06AD3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7C1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CA"/>
    <w:pPr>
      <w:spacing w:after="0" w:line="240" w:lineRule="auto"/>
    </w:pPr>
    <w:rPr>
      <w:rFonts w:ascii="Times New Roman" w:hAnsi="Times New Roman"/>
      <w:sz w:val="24"/>
      <w:szCs w:val="24"/>
      <w:lang w:eastAsia="nb-NO"/>
    </w:rPr>
  </w:style>
  <w:style w:type="paragraph" w:styleId="Heading1">
    <w:name w:val="heading 1"/>
    <w:basedOn w:val="Normal"/>
    <w:link w:val="Heading1Char"/>
    <w:autoRedefine/>
    <w:uiPriority w:val="9"/>
    <w:qFormat/>
    <w:rsid w:val="00DC61AD"/>
    <w:pPr>
      <w:spacing w:before="100" w:beforeAutospacing="1" w:after="100" w:afterAutospacing="1"/>
      <w:outlineLvl w:val="0"/>
    </w:pPr>
    <w:rPr>
      <w:rFonts w:ascii="Garamond" w:eastAsia="Times New Roman" w:hAnsi="Garamond" w:cs="Times New Roman"/>
      <w:b/>
      <w:bCs/>
      <w:kern w:val="36"/>
      <w:sz w:val="36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6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A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1AD"/>
    <w:rPr>
      <w:rFonts w:ascii="Garamond" w:eastAsia="Times New Roman" w:hAnsi="Garamond" w:cs="Times New Roman"/>
      <w:b/>
      <w:bCs/>
      <w:kern w:val="36"/>
      <w:sz w:val="36"/>
      <w:szCs w:val="48"/>
      <w:lang w:val="en-US"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6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A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F06AD3"/>
    <w:rPr>
      <w:i/>
      <w:iCs/>
    </w:rPr>
  </w:style>
  <w:style w:type="paragraph" w:styleId="ListParagraph">
    <w:name w:val="List Paragraph"/>
    <w:basedOn w:val="Normal"/>
    <w:uiPriority w:val="34"/>
    <w:qFormat/>
    <w:rsid w:val="00F06AD3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7C1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646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AageBa</dc:creator>
  <cp:lastModifiedBy>AageBa</cp:lastModifiedBy>
  <cp:revision>7</cp:revision>
  <dcterms:created xsi:type="dcterms:W3CDTF">2016-03-14T14:15:00Z</dcterms:created>
  <dcterms:modified xsi:type="dcterms:W3CDTF">2016-03-14T21:39:00Z</dcterms:modified>
</cp:coreProperties>
</file>